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Arial" w:cs="Arial" w:eastAsia="Arial" w:hAnsi="Arial"/>
          <w:b/>
          <w:bCs/>
          <w:sz w:val="32"/>
          <w:szCs w:val="32"/>
        </w:rPr>
        <w:t xml:space="preserve">Conditions Générales d'Utilisation (CGU) — Djinn</w:t>
      </w:r>
    </w:p>
    <w:p>
      <w:pPr>
        <w:spacing w:after="400"/>
        <w:jc w:val="center"/>
      </w:pPr>
      <w:r>
        <w:rPr>
          <w:i/>
          <w:iCs/>
          <w:color w:val="666666"/>
        </w:rPr>
        <w:t xml:space="preserve">Dernière mise à jour : 25 juin 2026</w:t>
      </w:r>
    </w:p>
    <w:p>
      <w:pPr>
        <w:pStyle w:val="Heading1"/>
      </w:pPr>
      <w:r>
        <w:t xml:space="preserve">1. Objet</w:t>
      </w:r>
    </w:p>
    <w:p>
      <w:pPr>
        <w:spacing w:after="120"/>
      </w:pPr>
      <w:r>
        <w:t xml:space="preserve">Les présentes Conditions Générales d'Utilisation régissent l'accès et l'utilisation de la plateforme Djinn, éditée par FC Group.</w:t>
      </w:r>
    </w:p>
    <w:p>
      <w:pPr>
        <w:spacing w:after="240"/>
      </w:pPr>
      <w:r>
        <w:t xml:space="preserve">Toute utilisation du service implique l'acceptation pleine et entière des présentes conditions.</w:t>
      </w:r>
    </w:p>
    <w:p>
      <w:pPr>
        <w:pStyle w:val="Heading1"/>
      </w:pPr>
      <w:r>
        <w:t xml:space="preserve">2. Éditeur du service</w:t>
      </w:r>
    </w:p>
    <w:p>
      <w:pPr>
        <w:spacing w:after="120"/>
      </w:pPr>
      <w:r>
        <w:t xml:space="preserve">Djinn est édité par :</w:t>
      </w:r>
    </w:p>
    <w:p>
      <w:pPr>
        <w:spacing w:after="80"/>
      </w:pPr>
      <w:r>
        <w:rPr>
          <w:b/>
          <w:bCs/>
        </w:rPr>
        <w:t xml:space="preserve">Ismael Nawogo Dembélé — FC Group</w:t>
      </w:r>
    </w:p>
    <w:p>
      <w:pPr>
        <w:spacing w:after="80"/>
      </w:pPr>
      <w:r>
        <w:t xml:space="preserve">Adresse : Kalaban Coro Koulouba, Bamako, Mali</w:t>
      </w:r>
    </w:p>
    <w:p>
      <w:pPr>
        <w:spacing w:after="80"/>
      </w:pPr>
      <w:r>
        <w:t xml:space="preserve">Email : isbydem9@gmail.com</w:t>
      </w:r>
    </w:p>
    <w:p>
      <w:pPr>
        <w:spacing w:after="80"/>
      </w:pPr>
      <w:r>
        <w:t xml:space="preserve">Téléphone : +223 72 30 23 64</w:t>
      </w:r>
    </w:p>
    <w:p>
      <w:pPr>
        <w:spacing w:after="240"/>
      </w:pPr>
      <w:r>
        <w:t xml:space="preserve">WhatsApp : +223 79 06 17 89</w:t>
      </w:r>
    </w:p>
    <w:p>
      <w:pPr>
        <w:pStyle w:val="Heading1"/>
      </w:pPr>
      <w:r>
        <w:t xml:space="preserve">3. Présentation du service</w:t>
      </w:r>
    </w:p>
    <w:p>
      <w:pPr>
        <w:spacing w:after="120"/>
      </w:pPr>
      <w:r>
        <w:t xml:space="preserve">Djinn est une plateforme de conception, structuration et présentation de projets business assistée par intelligence artificielle, destinée aux entrepreneurs.</w:t>
      </w:r>
    </w:p>
    <w:p>
      <w:pPr>
        <w:spacing w:after="120"/>
      </w:pPr>
      <w:r>
        <w:t xml:space="preserve">Le service permet notamment :</w:t>
      </w:r>
    </w:p>
    <w:p>
      <w:pPr>
        <w:pStyle w:val="ListParagraph"/>
        <w:numPr>
          <w:ilvl w:val="0"/>
          <w:numId w:val="2"/>
        </w:numPr>
      </w:pPr>
      <w:r>
        <w:t xml:space="preserve">la conversation libre avec Assi, une IA spécialisée en business ;</w:t>
      </w:r>
    </w:p>
    <w:p>
      <w:pPr>
        <w:pStyle w:val="ListParagraph"/>
        <w:numPr>
          <w:ilvl w:val="0"/>
          <w:numId w:val="2"/>
        </w:numPr>
      </w:pPr>
      <w:r>
        <w:t xml:space="preserve">la construction automatique d'un dossier business structuré en 16 axes ;</w:t>
      </w:r>
    </w:p>
    <w:p>
      <w:pPr>
        <w:pStyle w:val="ListParagraph"/>
        <w:numPr>
          <w:ilvl w:val="0"/>
          <w:numId w:val="2"/>
        </w:numPr>
      </w:pPr>
      <w:r>
        <w:t xml:space="preserve">la génération d'un business plan au format Word coloré et professionnel ;</w:t>
      </w:r>
    </w:p>
    <w:p>
      <w:pPr>
        <w:pStyle w:val="ListParagraph"/>
        <w:numPr>
          <w:ilvl w:val="0"/>
          <w:numId w:val="2"/>
        </w:numPr>
      </w:pPr>
      <w:r>
        <w:t xml:space="preserve">la recherche concurrentielle assistée par IA ;</w:t>
      </w:r>
    </w:p>
    <w:p>
      <w:pPr>
        <w:pStyle w:val="ListParagraph"/>
        <w:numPr>
          <w:ilvl w:val="0"/>
          <w:numId w:val="2"/>
        </w:numPr>
      </w:pPr>
      <w:r>
        <w:t xml:space="preserve">l'accès à l'écosystème FC Group (Sahel Agent et applications futures).</w:t>
      </w:r>
    </w:p>
    <w:p>
      <w:pPr>
        <w:spacing w:after="240"/>
      </w:pPr>
    </w:p>
    <w:p>
      <w:pPr>
        <w:pStyle w:val="Heading1"/>
      </w:pPr>
      <w:r>
        <w:t xml:space="preserve">4. Conditions d'accès</w:t>
      </w:r>
    </w:p>
    <w:p>
      <w:pPr>
        <w:spacing w:after="120"/>
      </w:pPr>
      <w:r>
        <w:t xml:space="preserve">Pour utiliser Djinn, l'utilisateur doit :</w:t>
      </w:r>
    </w:p>
    <w:p>
      <w:pPr>
        <w:pStyle w:val="ListParagraph"/>
        <w:numPr>
          <w:ilvl w:val="0"/>
          <w:numId w:val="2"/>
        </w:numPr>
      </w:pPr>
      <w:r>
        <w:t xml:space="preserve">être âgé d'au moins 18 ans ;</w:t>
      </w:r>
    </w:p>
    <w:p>
      <w:pPr>
        <w:pStyle w:val="ListParagraph"/>
        <w:numPr>
          <w:ilvl w:val="0"/>
          <w:numId w:val="2"/>
        </w:numPr>
      </w:pPr>
      <w:r>
        <w:t xml:space="preserve">disposer de la capacité légale nécessaire ;</w:t>
      </w:r>
    </w:p>
    <w:p>
      <w:pPr>
        <w:pStyle w:val="ListParagraph"/>
        <w:numPr>
          <w:ilvl w:val="0"/>
          <w:numId w:val="2"/>
        </w:numPr>
      </w:pPr>
      <w:r>
        <w:t xml:space="preserve">fournir des informations exactes ;</w:t>
      </w:r>
    </w:p>
    <w:p>
      <w:pPr>
        <w:pStyle w:val="ListParagraph"/>
        <w:numPr>
          <w:ilvl w:val="0"/>
          <w:numId w:val="2"/>
        </w:numPr>
      </w:pPr>
      <w:r>
        <w:t xml:space="preserve">conserver la confidentialité de ses identifiants.</w:t>
      </w:r>
    </w:p>
    <w:p>
      <w:pPr>
        <w:spacing w:after="240" w:before="120"/>
      </w:pPr>
      <w:r>
        <w:t xml:space="preserve">L'utilisateur demeure responsable de l'utilisation de son compte.</w:t>
      </w:r>
    </w:p>
    <w:p>
      <w:pPr>
        <w:pStyle w:val="Heading1"/>
      </w:pPr>
      <w:r>
        <w:t xml:space="preserve">5. Comptes utilisateurs</w:t>
      </w:r>
    </w:p>
    <w:p>
      <w:pPr>
        <w:spacing w:after="120"/>
      </w:pPr>
      <w:r>
        <w:t xml:space="preserve">Un compte Djinn est également un compte FC Group, donnant accès à l'ensemble des applications de l'écosystème.</w:t>
      </w:r>
    </w:p>
    <w:p>
      <w:pPr>
        <w:spacing w:after="240"/>
      </w:pPr>
      <w:r>
        <w:t xml:space="preserve">Le partage non autorisé des accès est interdit.</w:t>
      </w:r>
    </w:p>
    <w:p>
      <w:pPr>
        <w:pStyle w:val="Heading1"/>
      </w:pPr>
      <w:r>
        <w:t xml:space="preserve">6. Offre gratuite et payante</w:t>
      </w:r>
    </w:p>
    <w:p>
      <w:pPr>
        <w:spacing w:after="120"/>
      </w:pPr>
      <w:r>
        <w:t xml:space="preserve">Djinn propose une offre freemium :</w:t>
      </w:r>
    </w:p>
    <w:p>
      <w:pPr>
        <w:pStyle w:val="ListParagraph"/>
        <w:numPr>
          <w:ilvl w:val="0"/>
          <w:numId w:val="2"/>
        </w:numPr>
      </w:pPr>
      <w:r>
        <w:t xml:space="preserve">Gratuit : conversation illimitée avec Assi, 1 projet business, aperçu du dossier en temps réel ;</w:t>
      </w:r>
    </w:p>
    <w:p>
      <w:pPr>
        <w:pStyle w:val="ListParagraph"/>
        <w:numPr>
          <w:ilvl w:val="0"/>
          <w:numId w:val="2"/>
        </w:numPr>
      </w:pPr>
      <w:r>
        <w:t xml:space="preserve">Payant (10 000 FCFA/an) : téléchargement du business plan Word, projets illimités, accès à Sahel Agent inclus.</w:t>
      </w:r>
    </w:p>
    <w:p>
      <w:pPr>
        <w:spacing w:after="240" w:before="120"/>
      </w:pPr>
      <w:r>
        <w:t xml:space="preserve">Les paiements sont effectués à l'avance et sont non remboursables sauf disposition contraire.</w:t>
      </w:r>
    </w:p>
    <w:p>
      <w:pPr>
        <w:pStyle w:val="Heading1"/>
      </w:pPr>
      <w:r>
        <w:t xml:space="preserve">7. Utilisation acceptable</w:t>
      </w:r>
    </w:p>
    <w:p>
      <w:pPr>
        <w:spacing w:after="120"/>
      </w:pPr>
      <w:r>
        <w:t xml:space="preserve">L'utilisateur s'engage à ne pas :</w:t>
      </w:r>
    </w:p>
    <w:p>
      <w:pPr>
        <w:pStyle w:val="ListParagraph"/>
        <w:numPr>
          <w:ilvl w:val="0"/>
          <w:numId w:val="2"/>
        </w:numPr>
      </w:pPr>
      <w:r>
        <w:t xml:space="preserve">utiliser la plateforme à des fins illégales ;</w:t>
      </w:r>
    </w:p>
    <w:p>
      <w:pPr>
        <w:pStyle w:val="ListParagraph"/>
        <w:numPr>
          <w:ilvl w:val="0"/>
          <w:numId w:val="2"/>
        </w:numPr>
      </w:pPr>
      <w:r>
        <w:t xml:space="preserve">contourner les limitations du service ;</w:t>
      </w:r>
    </w:p>
    <w:p>
      <w:pPr>
        <w:pStyle w:val="ListParagraph"/>
        <w:numPr>
          <w:ilvl w:val="0"/>
          <w:numId w:val="2"/>
        </w:numPr>
      </w:pPr>
      <w:r>
        <w:t xml:space="preserve">tenter de compromettre la sécurité du système ;</w:t>
      </w:r>
    </w:p>
    <w:p>
      <w:pPr>
        <w:pStyle w:val="ListParagraph"/>
        <w:numPr>
          <w:ilvl w:val="0"/>
          <w:numId w:val="2"/>
        </w:numPr>
      </w:pPr>
      <w:r>
        <w:t xml:space="preserve">utiliser le service pour des activités frauduleuses ou trompeuses.</w:t>
      </w:r>
    </w:p>
    <w:p>
      <w:pPr>
        <w:spacing w:after="240"/>
      </w:pPr>
    </w:p>
    <w:p>
      <w:pPr>
        <w:pStyle w:val="Heading1"/>
      </w:pPr>
      <w:r>
        <w:t xml:space="preserve">8. Intelligence artificielle</w:t>
      </w:r>
    </w:p>
    <w:p>
      <w:pPr>
        <w:spacing w:after="120"/>
      </w:pPr>
      <w:r>
        <w:t xml:space="preserve">Les fonctionnalités d'Assi fournissent des analyses, questions, suggestions et contenus générés automatiquement.</w:t>
      </w:r>
    </w:p>
    <w:p>
      <w:pPr>
        <w:spacing w:after="120"/>
      </w:pPr>
      <w:r>
        <w:t xml:space="preserve">Ces résultats sont fournis à titre indicatif. L'utilisateur demeure le seul décideur et reste responsable de ses choix professionnels.</w:t>
      </w:r>
    </w:p>
    <w:p>
      <w:pPr>
        <w:spacing w:after="240"/>
      </w:pPr>
      <w:r>
        <w:t xml:space="preserve">Assi peut effectuer des recherches web pour enrichir ses réponses. Les informations issues du web sont fournies telles quelles et doivent être vérifiées par l'utilisateur sur le terrain.</w:t>
      </w:r>
    </w:p>
    <w:p>
      <w:pPr>
        <w:pStyle w:val="Heading1"/>
      </w:pPr>
      <w:r>
        <w:t xml:space="preserve">9. Collecte de données terrain</w:t>
      </w:r>
    </w:p>
    <w:p>
      <w:pPr>
        <w:spacing w:after="120"/>
      </w:pPr>
      <w:r>
        <w:t xml:space="preserve">Dans le cadre de l'amélioration continue de ses services, FC Group collecte de façon anonyme et silencieuse certaines informations terrain partagées par les utilisateurs lors de leurs conversations (prix, fournisseurs, comportements de marché, etc.).</w:t>
      </w:r>
    </w:p>
    <w:p>
      <w:pPr>
        <w:spacing w:after="120"/>
      </w:pPr>
      <w:r>
        <w:t xml:space="preserve">Ces données sont anonymisées, agrégées et utilisées pour enrichir la base de connaissance d'Assi au bénéfice de l'ensemble de l'écosystème FC Group.</w:t>
      </w:r>
    </w:p>
    <w:p>
      <w:pPr>
        <w:spacing w:after="240"/>
      </w:pPr>
      <w:r>
        <w:t xml:space="preserve">Aucune donnée identifiante n'est partagée. L'utilisateur ne peut pas être personnellement associé à une information terrain collectée.</w:t>
      </w:r>
    </w:p>
    <w:p>
      <w:pPr>
        <w:pStyle w:val="Heading1"/>
      </w:pPr>
      <w:r>
        <w:t xml:space="preserve">10. Propriété intellectuelle</w:t>
      </w:r>
    </w:p>
    <w:p>
      <w:pPr>
        <w:spacing w:after="120"/>
      </w:pPr>
      <w:r>
        <w:t xml:space="preserve">La plateforme Djinn, ses éléments visuels, son code, ses fonctionnalités et sa marque sont protégés par les lois applicables.</w:t>
      </w:r>
    </w:p>
    <w:p>
      <w:pPr>
        <w:spacing w:after="120"/>
      </w:pPr>
      <w:r>
        <w:t xml:space="preserve">Aucun droit de propriété intellectuelle n'est transféré à l'utilisateur.</w:t>
      </w:r>
    </w:p>
    <w:p>
      <w:pPr>
        <w:spacing w:after="240"/>
      </w:pPr>
      <w:r>
        <w:t xml:space="preserve">Les données et business plans créés par l'utilisateur restent sa propriété.</w:t>
      </w:r>
    </w:p>
    <w:p>
      <w:pPr>
        <w:pStyle w:val="Heading1"/>
      </w:pPr>
      <w:r>
        <w:t xml:space="preserve">11. Disponibilité du service</w:t>
      </w:r>
    </w:p>
    <w:p>
      <w:pPr>
        <w:spacing w:after="240"/>
      </w:pPr>
      <w:r>
        <w:t xml:space="preserve">Nous nous efforçons d'assurer une disponibilité maximale du service. Des interruptions temporaires peuvent survenir pour maintenance ou amélioration.</w:t>
      </w:r>
    </w:p>
    <w:p>
      <w:pPr>
        <w:pStyle w:val="Heading1"/>
      </w:pPr>
      <w:r>
        <w:t xml:space="preserve">12. Suspension ou résiliation</w:t>
      </w:r>
    </w:p>
    <w:p>
      <w:pPr>
        <w:spacing w:after="240"/>
      </w:pPr>
      <w:r>
        <w:t xml:space="preserve">Nous pouvons suspendre ou résilier un compte en cas de violation des présentes CGU, d'utilisation abusive, de fraude ou de non-paiement.</w:t>
      </w:r>
    </w:p>
    <w:p>
      <w:pPr>
        <w:pStyle w:val="Heading1"/>
      </w:pPr>
      <w:r>
        <w:t xml:space="preserve">13. Limitation de responsabilité</w:t>
      </w:r>
    </w:p>
    <w:p>
      <w:pPr>
        <w:spacing w:after="120"/>
      </w:pPr>
      <w:r>
        <w:t xml:space="preserve">Djinn est un outil d'aide à la conception et structuration de projets business.</w:t>
      </w:r>
    </w:p>
    <w:p>
      <w:pPr>
        <w:spacing w:after="120"/>
      </w:pPr>
      <w:r>
        <w:t xml:space="preserve">Aucune garantie de résultat commercial, de financement ou de rentabilité n'est fournie.</w:t>
      </w:r>
    </w:p>
    <w:p>
      <w:pPr>
        <w:spacing w:after="240"/>
      </w:pPr>
      <w:r>
        <w:t xml:space="preserve">L'utilisateur demeure seul responsable de ses décisions et actions entrepreneuriales.</w:t>
      </w:r>
    </w:p>
    <w:p>
      <w:pPr>
        <w:pStyle w:val="Heading1"/>
      </w:pPr>
      <w:r>
        <w:t xml:space="preserve">14. Évolution du service</w:t>
      </w:r>
    </w:p>
    <w:p>
      <w:pPr>
        <w:spacing w:after="240"/>
      </w:pPr>
      <w:r>
        <w:t xml:space="preserve">Nous nous réservons le droit de modifier, améliorer ou supprimer certaines fonctionnalités afin de faire évoluer la plateforme.</w:t>
      </w:r>
    </w:p>
    <w:p>
      <w:pPr>
        <w:pStyle w:val="Heading1"/>
      </w:pPr>
      <w:r>
        <w:t xml:space="preserve">15. Droit applicable</w:t>
      </w:r>
    </w:p>
    <w:p>
      <w:pPr>
        <w:spacing w:after="240"/>
      </w:pPr>
      <w:r>
        <w:t xml:space="preserve">Les présentes CGU sont soumises aux lois applicables en République du Mali. En cas de litige, les parties privilégieront une résolution amiable avant toute procédure judiciaire.</w:t>
      </w:r>
    </w:p>
    <w:p>
      <w:pPr>
        <w:pStyle w:val="Heading1"/>
      </w:pPr>
      <w:r>
        <w:t xml:space="preserve">16. Contact</w:t>
      </w:r>
    </w:p>
    <w:p>
      <w:pPr>
        <w:spacing w:after="120"/>
      </w:pPr>
      <w:r>
        <w:t xml:space="preserve">Pour toute question :</w:t>
      </w:r>
    </w:p>
    <w:p>
      <w:pPr>
        <w:spacing w:after="80"/>
      </w:pPr>
      <w:r>
        <w:rPr>
          <w:b/>
          <w:bCs/>
        </w:rPr>
        <w:t xml:space="preserve">Ismael Nawogo Dembélé — FC Group</w:t>
      </w:r>
    </w:p>
    <w:p>
      <w:pPr>
        <w:spacing w:after="80"/>
      </w:pPr>
      <w:r>
        <w:t xml:space="preserve">Email : isbydem9@gmail.com</w:t>
      </w:r>
    </w:p>
    <w:p>
      <w:pPr>
        <w:spacing w:after="80"/>
      </w:pPr>
      <w:r>
        <w:t xml:space="preserve">Téléphone : +223 72 30 23 64</w:t>
      </w:r>
    </w:p>
    <w:p>
      <w:pPr>
        <w:spacing w:after="80"/>
      </w:pPr>
      <w:r>
        <w:t xml:space="preserve">WhatsApp : +223 79 06 17 89</w:t>
      </w:r>
    </w:p>
    <w:p>
      <w:pPr>
        <w:spacing w:after="0"/>
      </w:pPr>
      <w:r>
        <w:t xml:space="preserve">Adresse : Kalaban Coro Koulouba, Bamako, Mali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2026-06-25T21:33:21.344Z</dcterms:created>
  <dcterms:modified xsi:type="dcterms:W3CDTF">2026-06-25T21:33:21.344Z</dcterms:modified>
</cp:coreProperties>
</file>

<file path=docProps/custom.xml><?xml version="1.0" encoding="utf-8"?>
<Properties xmlns="http://schemas.openxmlformats.org/officeDocument/2006/custom-properties" xmlns:vt="http://schemas.openxmlformats.org/officeDocument/2006/docPropsVTypes"/>
</file>